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C7FD7" w14:textId="77777777" w:rsidR="00DF2A2A" w:rsidRPr="0014156F" w:rsidRDefault="00DF2A2A" w:rsidP="00DF2A2A">
      <w:pPr>
        <w:pStyle w:val="Heading1"/>
        <w:spacing w:after="0"/>
        <w:ind w:left="0" w:firstLine="0"/>
        <w:rPr>
          <w:color w:val="000000"/>
        </w:rPr>
      </w:pPr>
      <w:bookmarkStart w:id="0" w:name="_Toc48050315"/>
      <w:bookmarkStart w:id="1" w:name="_GoBack"/>
      <w:bookmarkEnd w:id="1"/>
      <w:r w:rsidRPr="00703AA7">
        <w:rPr>
          <w:color w:val="000000"/>
          <w:sz w:val="32"/>
          <w:u w:val="single" w:color="000000"/>
        </w:rPr>
        <w:t>Appendix C: Anti-</w:t>
      </w:r>
      <w:r>
        <w:rPr>
          <w:color w:val="000000"/>
          <w:sz w:val="32"/>
          <w:u w:val="single" w:color="000000"/>
        </w:rPr>
        <w:t>Bullying guidelines for staff, p</w:t>
      </w:r>
      <w:r w:rsidRPr="00703AA7">
        <w:rPr>
          <w:color w:val="000000"/>
          <w:sz w:val="32"/>
          <w:u w:val="single" w:color="000000"/>
        </w:rPr>
        <w:t>ar</w:t>
      </w:r>
      <w:r>
        <w:rPr>
          <w:color w:val="000000"/>
          <w:sz w:val="32"/>
          <w:u w:val="single" w:color="000000"/>
        </w:rPr>
        <w:t>ents and s</w:t>
      </w:r>
      <w:r w:rsidRPr="00703AA7">
        <w:rPr>
          <w:color w:val="000000"/>
          <w:sz w:val="32"/>
          <w:u w:val="single" w:color="000000"/>
        </w:rPr>
        <w:t>tudents</w:t>
      </w:r>
      <w:bookmarkEnd w:id="0"/>
    </w:p>
    <w:p w14:paraId="69113F48" w14:textId="77777777" w:rsidR="00DF2A2A" w:rsidRPr="0014156F" w:rsidRDefault="00DF2A2A" w:rsidP="00DF2A2A">
      <w:pPr>
        <w:ind w:left="0" w:firstLine="0"/>
      </w:pPr>
    </w:p>
    <w:p w14:paraId="55B5A7BD" w14:textId="77777777" w:rsidR="00DF2A2A" w:rsidRPr="0014156F" w:rsidRDefault="00DF2A2A" w:rsidP="00DF2A2A">
      <w:pPr>
        <w:spacing w:line="250" w:lineRule="auto"/>
        <w:ind w:left="369" w:hanging="369"/>
        <w:rPr>
          <w:b/>
          <w:sz w:val="22"/>
        </w:rPr>
      </w:pPr>
      <w:r w:rsidRPr="0014156F">
        <w:rPr>
          <w:b/>
          <w:sz w:val="22"/>
        </w:rPr>
        <w:t xml:space="preserve">Please refer to our </w:t>
      </w:r>
      <w:hyperlink r:id="rId5" w:history="1">
        <w:r w:rsidRPr="0014156F">
          <w:rPr>
            <w:rStyle w:val="Hyperlink"/>
            <w:b/>
            <w:sz w:val="22"/>
          </w:rPr>
          <w:t>Anti-Bullying Policy</w:t>
        </w:r>
      </w:hyperlink>
      <w:r w:rsidRPr="0014156F">
        <w:rPr>
          <w:b/>
          <w:sz w:val="22"/>
        </w:rPr>
        <w:t xml:space="preserve"> for full details.</w:t>
      </w:r>
    </w:p>
    <w:p w14:paraId="34F0DDCB" w14:textId="77777777" w:rsidR="00DF2A2A" w:rsidRPr="0014156F" w:rsidRDefault="00DF2A2A" w:rsidP="00DF2A2A">
      <w:pPr>
        <w:rPr>
          <w:sz w:val="22"/>
        </w:rPr>
      </w:pPr>
    </w:p>
    <w:p w14:paraId="17799050" w14:textId="77777777" w:rsidR="00DF2A2A" w:rsidRPr="0014156F" w:rsidRDefault="00DF2A2A" w:rsidP="00DF2A2A">
      <w:pPr>
        <w:spacing w:line="250" w:lineRule="auto"/>
        <w:ind w:left="0" w:right="170" w:firstLine="0"/>
        <w:rPr>
          <w:sz w:val="22"/>
        </w:rPr>
      </w:pPr>
      <w:r w:rsidRPr="0014156F">
        <w:rPr>
          <w:sz w:val="22"/>
        </w:rPr>
        <w:t>The table below broadly describes the stages employed in the management of friendship issues through to bullying. Friendship issues are a normal part of growing up and most children will fall out with friends during their school career as they develop and change as people; this is not uncommon and self-management is an important skill to develop. The table below is not definitive, and different strategies may be tried in one particular stage; equally, each stage is not compulsory. How this guidance is used will depend on the child and the circumstances. Formal Bullying Records must be kept for safeguarding purposes for any intervention at Stage 3 and onwards.</w:t>
      </w:r>
    </w:p>
    <w:p w14:paraId="2DA1FF31" w14:textId="77777777" w:rsidR="00DF2A2A" w:rsidRPr="0014156F" w:rsidRDefault="00DF2A2A" w:rsidP="00DF2A2A">
      <w:pPr>
        <w:spacing w:line="250" w:lineRule="auto"/>
        <w:ind w:left="0" w:right="284" w:firstLine="0"/>
        <w:rPr>
          <w:sz w:val="22"/>
        </w:rPr>
      </w:pPr>
    </w:p>
    <w:tbl>
      <w:tblPr>
        <w:tblStyle w:val="TableGrid"/>
        <w:tblW w:w="0" w:type="auto"/>
        <w:tblLook w:val="04A0" w:firstRow="1" w:lastRow="0" w:firstColumn="1" w:lastColumn="0" w:noHBand="0" w:noVBand="1"/>
      </w:tblPr>
      <w:tblGrid>
        <w:gridCol w:w="3756"/>
        <w:gridCol w:w="5254"/>
      </w:tblGrid>
      <w:tr w:rsidR="00DF2A2A" w:rsidRPr="0014156F" w14:paraId="65571885" w14:textId="77777777" w:rsidTr="00066205">
        <w:tc>
          <w:tcPr>
            <w:tcW w:w="3823" w:type="dxa"/>
            <w:shd w:val="clear" w:color="auto" w:fill="E7E6E6" w:themeFill="background2"/>
          </w:tcPr>
          <w:p w14:paraId="3AC7C222" w14:textId="77777777" w:rsidR="00DF2A2A" w:rsidRPr="0014156F" w:rsidRDefault="00DF2A2A" w:rsidP="00066205">
            <w:pPr>
              <w:rPr>
                <w:b/>
              </w:rPr>
            </w:pPr>
            <w:r w:rsidRPr="0014156F">
              <w:rPr>
                <w:b/>
              </w:rPr>
              <w:t>Stage 1</w:t>
            </w:r>
          </w:p>
          <w:p w14:paraId="1C6F6932" w14:textId="77777777" w:rsidR="00DF2A2A" w:rsidRPr="0014156F" w:rsidRDefault="00DF2A2A" w:rsidP="00DF2A2A">
            <w:pPr>
              <w:pStyle w:val="ListParagraph"/>
              <w:numPr>
                <w:ilvl w:val="0"/>
                <w:numId w:val="1"/>
              </w:numPr>
              <w:spacing w:after="0" w:line="240" w:lineRule="auto"/>
              <w:jc w:val="left"/>
            </w:pPr>
            <w:r w:rsidRPr="0014156F">
              <w:t>Most friendship  and relationship issues resolve</w:t>
            </w:r>
          </w:p>
        </w:tc>
        <w:tc>
          <w:tcPr>
            <w:tcW w:w="5386" w:type="dxa"/>
            <w:shd w:val="clear" w:color="auto" w:fill="E7E6E6" w:themeFill="background2"/>
          </w:tcPr>
          <w:p w14:paraId="79236AA4" w14:textId="77777777" w:rsidR="00DF2A2A" w:rsidRPr="0014156F" w:rsidRDefault="00DF2A2A" w:rsidP="00DF2A2A">
            <w:pPr>
              <w:pStyle w:val="ListParagraph"/>
              <w:numPr>
                <w:ilvl w:val="0"/>
                <w:numId w:val="2"/>
              </w:numPr>
              <w:spacing w:after="0" w:line="240" w:lineRule="auto"/>
              <w:jc w:val="left"/>
            </w:pPr>
            <w:r w:rsidRPr="0014156F">
              <w:t>1:1 Intervention by staff. Discussions will take place with relevant students.</w:t>
            </w:r>
          </w:p>
          <w:p w14:paraId="5EBF20B8" w14:textId="77777777" w:rsidR="00DF2A2A" w:rsidRPr="0014156F" w:rsidRDefault="00DF2A2A" w:rsidP="00DF2A2A">
            <w:pPr>
              <w:pStyle w:val="ListParagraph"/>
              <w:numPr>
                <w:ilvl w:val="0"/>
                <w:numId w:val="2"/>
              </w:numPr>
              <w:spacing w:after="0" w:line="240" w:lineRule="auto"/>
              <w:jc w:val="left"/>
            </w:pPr>
            <w:r w:rsidRPr="0014156F">
              <w:t xml:space="preserve">Parents may not be informed at this stage as most situations are resolvable and </w:t>
            </w:r>
            <w:r>
              <w:t xml:space="preserve">resilience and </w:t>
            </w:r>
            <w:r w:rsidRPr="0014156F">
              <w:t>self-management is an important life skill. The member of staff will make a judgement based on knowledge and experience.</w:t>
            </w:r>
          </w:p>
        </w:tc>
      </w:tr>
      <w:tr w:rsidR="00DF2A2A" w:rsidRPr="0014156F" w14:paraId="5952823C" w14:textId="77777777" w:rsidTr="00066205">
        <w:tc>
          <w:tcPr>
            <w:tcW w:w="3823" w:type="dxa"/>
            <w:shd w:val="clear" w:color="auto" w:fill="E7E6E6" w:themeFill="background2"/>
          </w:tcPr>
          <w:p w14:paraId="595492D0" w14:textId="77777777" w:rsidR="00DF2A2A" w:rsidRPr="0014156F" w:rsidRDefault="00DF2A2A" w:rsidP="00066205">
            <w:pPr>
              <w:rPr>
                <w:b/>
              </w:rPr>
            </w:pPr>
            <w:r w:rsidRPr="0014156F">
              <w:rPr>
                <w:b/>
              </w:rPr>
              <w:t>Stage 2</w:t>
            </w:r>
          </w:p>
          <w:p w14:paraId="1C911001" w14:textId="77777777" w:rsidR="00DF2A2A" w:rsidRPr="0014156F" w:rsidRDefault="00DF2A2A" w:rsidP="00DF2A2A">
            <w:pPr>
              <w:pStyle w:val="ListParagraph"/>
              <w:numPr>
                <w:ilvl w:val="0"/>
                <w:numId w:val="1"/>
              </w:numPr>
              <w:spacing w:after="0" w:line="240" w:lineRule="auto"/>
              <w:jc w:val="left"/>
            </w:pPr>
            <w:r w:rsidRPr="0014156F">
              <w:t>Some friendship and relationship issues extend further and need more structure to resolve</w:t>
            </w:r>
          </w:p>
        </w:tc>
        <w:tc>
          <w:tcPr>
            <w:tcW w:w="5386" w:type="dxa"/>
            <w:shd w:val="clear" w:color="auto" w:fill="E7E6E6" w:themeFill="background2"/>
          </w:tcPr>
          <w:p w14:paraId="041FB30F" w14:textId="77777777" w:rsidR="00DF2A2A" w:rsidRPr="0014156F" w:rsidRDefault="00DF2A2A" w:rsidP="00DF2A2A">
            <w:pPr>
              <w:pStyle w:val="ListParagraph"/>
              <w:numPr>
                <w:ilvl w:val="0"/>
                <w:numId w:val="2"/>
              </w:numPr>
              <w:spacing w:after="0" w:line="240" w:lineRule="auto"/>
              <w:jc w:val="left"/>
            </w:pPr>
            <w:r w:rsidRPr="0014156F">
              <w:t>A</w:t>
            </w:r>
            <w:r>
              <w:t xml:space="preserve"> </w:t>
            </w:r>
            <w:r w:rsidRPr="0014156F">
              <w:t>Restorative Meeting wi</w:t>
            </w:r>
            <w:r>
              <w:t>ll be held with</w:t>
            </w:r>
            <w:r w:rsidRPr="0014156F">
              <w:t xml:space="preserve"> a member of staff</w:t>
            </w:r>
            <w:r>
              <w:t xml:space="preserve"> who is trained in restorative practice.</w:t>
            </w:r>
          </w:p>
          <w:p w14:paraId="4F24FEDF" w14:textId="77777777" w:rsidR="00DF2A2A" w:rsidRPr="0014156F" w:rsidRDefault="00DF2A2A" w:rsidP="00DF2A2A">
            <w:pPr>
              <w:pStyle w:val="ListParagraph"/>
              <w:numPr>
                <w:ilvl w:val="0"/>
                <w:numId w:val="2"/>
              </w:numPr>
              <w:spacing w:after="0" w:line="240" w:lineRule="auto"/>
              <w:jc w:val="left"/>
            </w:pPr>
            <w:r w:rsidRPr="0014156F">
              <w:t>Parents informed that a Stage 2 Restorative Meeting has been held and the behavioural expectations made clear</w:t>
            </w:r>
            <w:r>
              <w:t>.</w:t>
            </w:r>
          </w:p>
        </w:tc>
      </w:tr>
      <w:tr w:rsidR="00DF2A2A" w:rsidRPr="0014156F" w14:paraId="7BE298FC" w14:textId="77777777" w:rsidTr="00066205">
        <w:tc>
          <w:tcPr>
            <w:tcW w:w="3823" w:type="dxa"/>
            <w:shd w:val="clear" w:color="auto" w:fill="E7E6E6" w:themeFill="background2"/>
          </w:tcPr>
          <w:p w14:paraId="4D5B0DBD" w14:textId="77777777" w:rsidR="00DF2A2A" w:rsidRPr="0014156F" w:rsidRDefault="00DF2A2A" w:rsidP="00066205">
            <w:pPr>
              <w:rPr>
                <w:b/>
              </w:rPr>
            </w:pPr>
            <w:r w:rsidRPr="0014156F">
              <w:rPr>
                <w:b/>
              </w:rPr>
              <w:t>Stage 3</w:t>
            </w:r>
          </w:p>
          <w:p w14:paraId="392AF29D" w14:textId="77777777" w:rsidR="00DF2A2A" w:rsidRPr="0014156F" w:rsidRDefault="00DF2A2A" w:rsidP="00DF2A2A">
            <w:pPr>
              <w:pStyle w:val="ListParagraph"/>
              <w:numPr>
                <w:ilvl w:val="0"/>
                <w:numId w:val="1"/>
              </w:numPr>
              <w:spacing w:after="0" w:line="240" w:lineRule="auto"/>
              <w:jc w:val="left"/>
            </w:pPr>
            <w:r w:rsidRPr="0014156F">
              <w:t>Rarely friendship issues get to this stage, but may still be resolved this way.</w:t>
            </w:r>
          </w:p>
          <w:p w14:paraId="3FAA3A8A" w14:textId="77777777" w:rsidR="00DF2A2A" w:rsidRPr="0014156F" w:rsidRDefault="00DF2A2A" w:rsidP="00DF2A2A">
            <w:pPr>
              <w:pStyle w:val="ListParagraph"/>
              <w:numPr>
                <w:ilvl w:val="0"/>
                <w:numId w:val="1"/>
              </w:numPr>
              <w:spacing w:after="0" w:line="240" w:lineRule="auto"/>
              <w:jc w:val="left"/>
            </w:pPr>
            <w:r w:rsidRPr="0014156F">
              <w:t>Sustained behaviour (bullying) is now a consideration</w:t>
            </w:r>
          </w:p>
          <w:p w14:paraId="0094A13E" w14:textId="77777777" w:rsidR="00DF2A2A" w:rsidRPr="0014156F" w:rsidRDefault="00DF2A2A" w:rsidP="00066205"/>
        </w:tc>
        <w:tc>
          <w:tcPr>
            <w:tcW w:w="5386" w:type="dxa"/>
            <w:shd w:val="clear" w:color="auto" w:fill="E7E6E6" w:themeFill="background2"/>
          </w:tcPr>
          <w:p w14:paraId="60FA8A95" w14:textId="77777777" w:rsidR="00DF2A2A" w:rsidRPr="0014156F" w:rsidRDefault="00DF2A2A" w:rsidP="00DF2A2A">
            <w:pPr>
              <w:pStyle w:val="ListParagraph"/>
              <w:numPr>
                <w:ilvl w:val="0"/>
                <w:numId w:val="1"/>
              </w:numPr>
              <w:spacing w:after="0" w:line="240" w:lineRule="auto"/>
              <w:jc w:val="left"/>
            </w:pPr>
            <w:r w:rsidRPr="0014156F">
              <w:t xml:space="preserve">A formal Restorative Meeting </w:t>
            </w:r>
            <w:r>
              <w:t xml:space="preserve">will be held </w:t>
            </w:r>
            <w:r w:rsidRPr="0014156F">
              <w:t xml:space="preserve">by </w:t>
            </w:r>
            <w:r>
              <w:t>the Lead of Learner Engagement at Oxfordshire County Council (</w:t>
            </w:r>
            <w:r w:rsidRPr="0014156F">
              <w:t>Anti-Bullying Team</w:t>
            </w:r>
            <w:r>
              <w:t>).</w:t>
            </w:r>
          </w:p>
          <w:p w14:paraId="06A365C7" w14:textId="77777777" w:rsidR="00DF2A2A" w:rsidRPr="0014156F" w:rsidRDefault="00DF2A2A" w:rsidP="00DF2A2A">
            <w:pPr>
              <w:pStyle w:val="ListParagraph"/>
              <w:numPr>
                <w:ilvl w:val="0"/>
                <w:numId w:val="1"/>
              </w:numPr>
              <w:spacing w:after="0" w:line="240" w:lineRule="auto"/>
              <w:jc w:val="left"/>
            </w:pPr>
            <w:r w:rsidRPr="0014156F">
              <w:t xml:space="preserve">A written record </w:t>
            </w:r>
            <w:r>
              <w:t xml:space="preserve">is </w:t>
            </w:r>
            <w:r w:rsidRPr="0014156F">
              <w:t xml:space="preserve">sent to all parents concerned. </w:t>
            </w:r>
          </w:p>
          <w:p w14:paraId="45843499" w14:textId="77777777" w:rsidR="00DF2A2A" w:rsidRPr="0014156F" w:rsidRDefault="00DF2A2A" w:rsidP="00DF2A2A">
            <w:pPr>
              <w:pStyle w:val="ListParagraph"/>
              <w:numPr>
                <w:ilvl w:val="0"/>
                <w:numId w:val="1"/>
              </w:numPr>
              <w:spacing w:after="0" w:line="240" w:lineRule="auto"/>
              <w:jc w:val="left"/>
            </w:pPr>
            <w:r w:rsidRPr="0014156F">
              <w:t xml:space="preserve">Relevant staff are informed of local actions/ guidance. </w:t>
            </w:r>
          </w:p>
        </w:tc>
      </w:tr>
      <w:tr w:rsidR="00DF2A2A" w:rsidRPr="0014156F" w14:paraId="61416CBF" w14:textId="77777777" w:rsidTr="00066205">
        <w:tc>
          <w:tcPr>
            <w:tcW w:w="3823" w:type="dxa"/>
            <w:shd w:val="clear" w:color="auto" w:fill="E7E6E6" w:themeFill="background2"/>
          </w:tcPr>
          <w:p w14:paraId="3F13FFB9" w14:textId="77777777" w:rsidR="00DF2A2A" w:rsidRPr="0014156F" w:rsidRDefault="00DF2A2A" w:rsidP="00066205">
            <w:pPr>
              <w:rPr>
                <w:b/>
              </w:rPr>
            </w:pPr>
            <w:r w:rsidRPr="0014156F">
              <w:rPr>
                <w:b/>
              </w:rPr>
              <w:t>Stage 4</w:t>
            </w:r>
          </w:p>
          <w:p w14:paraId="7D461F90" w14:textId="77777777" w:rsidR="00DF2A2A" w:rsidRPr="0014156F" w:rsidRDefault="00DF2A2A" w:rsidP="00DF2A2A">
            <w:pPr>
              <w:pStyle w:val="ListParagraph"/>
              <w:numPr>
                <w:ilvl w:val="0"/>
                <w:numId w:val="3"/>
              </w:numPr>
              <w:spacing w:after="0" w:line="240" w:lineRule="auto"/>
              <w:jc w:val="left"/>
            </w:pPr>
            <w:r w:rsidRPr="0014156F">
              <w:t>Sustained behaviour is now the likely cause</w:t>
            </w:r>
          </w:p>
        </w:tc>
        <w:tc>
          <w:tcPr>
            <w:tcW w:w="5386" w:type="dxa"/>
            <w:shd w:val="clear" w:color="auto" w:fill="E7E6E6" w:themeFill="background2"/>
          </w:tcPr>
          <w:p w14:paraId="0635E2D5" w14:textId="77777777" w:rsidR="00DF2A2A" w:rsidRPr="0014156F" w:rsidRDefault="00DF2A2A" w:rsidP="00DF2A2A">
            <w:pPr>
              <w:pStyle w:val="ListParagraph"/>
              <w:numPr>
                <w:ilvl w:val="0"/>
                <w:numId w:val="3"/>
              </w:numPr>
              <w:spacing w:after="0" w:line="240" w:lineRule="auto"/>
              <w:jc w:val="left"/>
            </w:pPr>
            <w:r w:rsidRPr="0014156F">
              <w:t>A meeting with the parents of the bully(</w:t>
            </w:r>
            <w:proofErr w:type="spellStart"/>
            <w:r w:rsidRPr="0014156F">
              <w:t>ies</w:t>
            </w:r>
            <w:proofErr w:type="spellEnd"/>
            <w:r w:rsidRPr="0014156F">
              <w:t xml:space="preserve">) </w:t>
            </w:r>
            <w:r>
              <w:t xml:space="preserve">is held to work together </w:t>
            </w:r>
            <w:r w:rsidRPr="0014156F">
              <w:t xml:space="preserve">to educate and support the bully </w:t>
            </w:r>
            <w:r>
              <w:t>in changing their</w:t>
            </w:r>
            <w:r w:rsidRPr="0014156F">
              <w:t xml:space="preserve"> behaviour.</w:t>
            </w:r>
          </w:p>
          <w:p w14:paraId="5C4BC13F" w14:textId="77777777" w:rsidR="00DF2A2A" w:rsidRPr="0014156F" w:rsidRDefault="00DF2A2A" w:rsidP="00DF2A2A">
            <w:pPr>
              <w:pStyle w:val="ListParagraph"/>
              <w:numPr>
                <w:ilvl w:val="0"/>
                <w:numId w:val="3"/>
              </w:numPr>
              <w:spacing w:after="0" w:line="240" w:lineRule="auto"/>
              <w:jc w:val="left"/>
            </w:pPr>
            <w:r w:rsidRPr="0014156F">
              <w:t>Clarity of sanction</w:t>
            </w:r>
            <w:r>
              <w:t xml:space="preserve">, </w:t>
            </w:r>
            <w:r w:rsidRPr="0014156F">
              <w:t>should a change in behaviour not be seen</w:t>
            </w:r>
            <w:r>
              <w:t>, will be made</w:t>
            </w:r>
            <w:r w:rsidRPr="0014156F">
              <w:t>.</w:t>
            </w:r>
          </w:p>
        </w:tc>
      </w:tr>
      <w:tr w:rsidR="00DF2A2A" w:rsidRPr="0014156F" w14:paraId="68C48FD1" w14:textId="77777777" w:rsidTr="00066205">
        <w:tc>
          <w:tcPr>
            <w:tcW w:w="3823" w:type="dxa"/>
            <w:shd w:val="clear" w:color="auto" w:fill="E7E6E6" w:themeFill="background2"/>
          </w:tcPr>
          <w:p w14:paraId="25F5B394" w14:textId="77777777" w:rsidR="00DF2A2A" w:rsidRPr="0014156F" w:rsidRDefault="00DF2A2A" w:rsidP="00066205">
            <w:pPr>
              <w:rPr>
                <w:b/>
              </w:rPr>
            </w:pPr>
            <w:r w:rsidRPr="0014156F">
              <w:rPr>
                <w:b/>
              </w:rPr>
              <w:t>Stage 5</w:t>
            </w:r>
          </w:p>
        </w:tc>
        <w:tc>
          <w:tcPr>
            <w:tcW w:w="5386" w:type="dxa"/>
            <w:shd w:val="clear" w:color="auto" w:fill="E7E6E6" w:themeFill="background2"/>
          </w:tcPr>
          <w:p w14:paraId="5DF70696" w14:textId="77777777" w:rsidR="00DF2A2A" w:rsidRPr="0014156F" w:rsidRDefault="00DF2A2A" w:rsidP="00DF2A2A">
            <w:pPr>
              <w:pStyle w:val="ListParagraph"/>
              <w:numPr>
                <w:ilvl w:val="0"/>
                <w:numId w:val="4"/>
              </w:numPr>
              <w:spacing w:after="0" w:line="240" w:lineRule="auto"/>
              <w:jc w:val="left"/>
            </w:pPr>
            <w:r w:rsidRPr="0014156F">
              <w:t>Sanctions implemented</w:t>
            </w:r>
            <w:r>
              <w:t>.</w:t>
            </w:r>
          </w:p>
        </w:tc>
      </w:tr>
    </w:tbl>
    <w:p w14:paraId="57CE3145" w14:textId="77777777" w:rsidR="00DF2A2A" w:rsidRPr="0014156F" w:rsidRDefault="00DF2A2A" w:rsidP="00DF2A2A"/>
    <w:p w14:paraId="1C4516EF" w14:textId="77777777" w:rsidR="00DF2A2A" w:rsidRPr="0014156F" w:rsidRDefault="00DF2A2A" w:rsidP="00DF2A2A">
      <w:pPr>
        <w:spacing w:line="250" w:lineRule="auto"/>
        <w:ind w:left="369" w:hanging="369"/>
        <w:rPr>
          <w:b/>
          <w:sz w:val="20"/>
          <w:szCs w:val="20"/>
        </w:rPr>
      </w:pPr>
      <w:r w:rsidRPr="0014156F">
        <w:rPr>
          <w:b/>
          <w:sz w:val="20"/>
          <w:szCs w:val="20"/>
        </w:rPr>
        <w:t>During the stages, any of the following approaches identified in the policy may be considered:</w:t>
      </w:r>
    </w:p>
    <w:p w14:paraId="218D93C3" w14:textId="77777777" w:rsidR="00DF2A2A" w:rsidRPr="0014156F" w:rsidRDefault="00DF2A2A" w:rsidP="00DF2A2A">
      <w:pPr>
        <w:rPr>
          <w:sz w:val="20"/>
          <w:szCs w:val="20"/>
        </w:rPr>
      </w:pPr>
    </w:p>
    <w:tbl>
      <w:tblPr>
        <w:tblStyle w:val="TableGrid"/>
        <w:tblW w:w="0" w:type="auto"/>
        <w:tblInd w:w="-5" w:type="dxa"/>
        <w:tblLook w:val="04A0" w:firstRow="1" w:lastRow="0" w:firstColumn="1" w:lastColumn="0" w:noHBand="0" w:noVBand="1"/>
      </w:tblPr>
      <w:tblGrid>
        <w:gridCol w:w="4436"/>
        <w:gridCol w:w="4579"/>
      </w:tblGrid>
      <w:tr w:rsidR="00DF2A2A" w:rsidRPr="0014156F" w14:paraId="0DA8EE5A" w14:textId="77777777" w:rsidTr="00066205">
        <w:tc>
          <w:tcPr>
            <w:tcW w:w="4536" w:type="dxa"/>
          </w:tcPr>
          <w:p w14:paraId="4F6A5783" w14:textId="77777777" w:rsidR="00DF2A2A" w:rsidRPr="0014156F" w:rsidRDefault="00DF2A2A" w:rsidP="00DF2A2A">
            <w:pPr>
              <w:pStyle w:val="ListParagraph"/>
              <w:numPr>
                <w:ilvl w:val="0"/>
                <w:numId w:val="3"/>
              </w:numPr>
              <w:rPr>
                <w:sz w:val="20"/>
                <w:szCs w:val="20"/>
              </w:rPr>
            </w:pPr>
            <w:r w:rsidRPr="0014156F">
              <w:rPr>
                <w:sz w:val="20"/>
                <w:szCs w:val="20"/>
              </w:rPr>
              <w:t xml:space="preserve">Co-operative group work </w:t>
            </w:r>
          </w:p>
        </w:tc>
        <w:tc>
          <w:tcPr>
            <w:tcW w:w="4678" w:type="dxa"/>
          </w:tcPr>
          <w:p w14:paraId="3DAC14DB" w14:textId="77777777" w:rsidR="00DF2A2A" w:rsidRPr="0014156F" w:rsidRDefault="00DF2A2A" w:rsidP="00DF2A2A">
            <w:pPr>
              <w:pStyle w:val="ListParagraph"/>
              <w:numPr>
                <w:ilvl w:val="0"/>
                <w:numId w:val="3"/>
              </w:numPr>
              <w:rPr>
                <w:sz w:val="20"/>
                <w:szCs w:val="20"/>
              </w:rPr>
            </w:pPr>
            <w:r w:rsidRPr="0014156F">
              <w:rPr>
                <w:sz w:val="20"/>
                <w:szCs w:val="20"/>
              </w:rPr>
              <w:t>Peer Counselling</w:t>
            </w:r>
          </w:p>
        </w:tc>
      </w:tr>
      <w:tr w:rsidR="00DF2A2A" w:rsidRPr="0014156F" w14:paraId="006735C2" w14:textId="77777777" w:rsidTr="00066205">
        <w:tc>
          <w:tcPr>
            <w:tcW w:w="4536" w:type="dxa"/>
          </w:tcPr>
          <w:p w14:paraId="24CCAF8A" w14:textId="77777777" w:rsidR="00DF2A2A" w:rsidRPr="0014156F" w:rsidRDefault="00DF2A2A" w:rsidP="00DF2A2A">
            <w:pPr>
              <w:pStyle w:val="ListParagraph"/>
              <w:numPr>
                <w:ilvl w:val="0"/>
                <w:numId w:val="3"/>
              </w:numPr>
              <w:rPr>
                <w:sz w:val="20"/>
                <w:szCs w:val="20"/>
              </w:rPr>
            </w:pPr>
            <w:r w:rsidRPr="0014156F">
              <w:rPr>
                <w:sz w:val="20"/>
                <w:szCs w:val="20"/>
              </w:rPr>
              <w:t>Circle of Friends</w:t>
            </w:r>
          </w:p>
        </w:tc>
        <w:tc>
          <w:tcPr>
            <w:tcW w:w="4678" w:type="dxa"/>
          </w:tcPr>
          <w:p w14:paraId="5B77077D" w14:textId="77777777" w:rsidR="00DF2A2A" w:rsidRPr="0014156F" w:rsidRDefault="00DF2A2A" w:rsidP="00DF2A2A">
            <w:pPr>
              <w:pStyle w:val="ListParagraph"/>
              <w:numPr>
                <w:ilvl w:val="0"/>
                <w:numId w:val="3"/>
              </w:numPr>
              <w:rPr>
                <w:sz w:val="20"/>
                <w:szCs w:val="20"/>
              </w:rPr>
            </w:pPr>
            <w:r w:rsidRPr="0014156F">
              <w:rPr>
                <w:sz w:val="20"/>
                <w:szCs w:val="20"/>
              </w:rPr>
              <w:t xml:space="preserve">Buddy Systems </w:t>
            </w:r>
          </w:p>
        </w:tc>
      </w:tr>
      <w:tr w:rsidR="00DF2A2A" w:rsidRPr="0014156F" w14:paraId="30B0D56A" w14:textId="77777777" w:rsidTr="00066205">
        <w:tc>
          <w:tcPr>
            <w:tcW w:w="4536" w:type="dxa"/>
          </w:tcPr>
          <w:p w14:paraId="128603CF" w14:textId="77777777" w:rsidR="00DF2A2A" w:rsidRPr="0014156F" w:rsidRDefault="00DF2A2A" w:rsidP="00DF2A2A">
            <w:pPr>
              <w:pStyle w:val="ListParagraph"/>
              <w:numPr>
                <w:ilvl w:val="0"/>
                <w:numId w:val="3"/>
              </w:numPr>
              <w:rPr>
                <w:sz w:val="20"/>
                <w:szCs w:val="20"/>
              </w:rPr>
            </w:pPr>
            <w:r w:rsidRPr="0014156F">
              <w:rPr>
                <w:sz w:val="20"/>
                <w:szCs w:val="20"/>
              </w:rPr>
              <w:t>Support Groups</w:t>
            </w:r>
          </w:p>
        </w:tc>
        <w:tc>
          <w:tcPr>
            <w:tcW w:w="4678" w:type="dxa"/>
          </w:tcPr>
          <w:p w14:paraId="3A4CD5BF" w14:textId="77777777" w:rsidR="00DF2A2A" w:rsidRPr="0014156F" w:rsidRDefault="00DF2A2A" w:rsidP="00DF2A2A">
            <w:pPr>
              <w:pStyle w:val="ListParagraph"/>
              <w:numPr>
                <w:ilvl w:val="0"/>
                <w:numId w:val="3"/>
              </w:numPr>
              <w:rPr>
                <w:sz w:val="20"/>
                <w:szCs w:val="20"/>
              </w:rPr>
            </w:pPr>
            <w:r w:rsidRPr="0014156F">
              <w:rPr>
                <w:sz w:val="20"/>
                <w:szCs w:val="20"/>
              </w:rPr>
              <w:t>Peer Mediation</w:t>
            </w:r>
          </w:p>
        </w:tc>
      </w:tr>
      <w:tr w:rsidR="00DF2A2A" w14:paraId="3197482E" w14:textId="77777777" w:rsidTr="00066205">
        <w:tc>
          <w:tcPr>
            <w:tcW w:w="4536" w:type="dxa"/>
          </w:tcPr>
          <w:p w14:paraId="0AF80513" w14:textId="77777777" w:rsidR="00DF2A2A" w:rsidRPr="0014156F" w:rsidRDefault="00DF2A2A" w:rsidP="00DF2A2A">
            <w:pPr>
              <w:pStyle w:val="ListParagraph"/>
              <w:numPr>
                <w:ilvl w:val="0"/>
                <w:numId w:val="3"/>
              </w:numPr>
              <w:rPr>
                <w:sz w:val="20"/>
                <w:szCs w:val="20"/>
              </w:rPr>
            </w:pPr>
            <w:r w:rsidRPr="0014156F">
              <w:rPr>
                <w:sz w:val="20"/>
                <w:szCs w:val="20"/>
              </w:rPr>
              <w:t>A child may be requested to keep a diary of Who, What, When and How?</w:t>
            </w:r>
          </w:p>
        </w:tc>
        <w:tc>
          <w:tcPr>
            <w:tcW w:w="4678" w:type="dxa"/>
          </w:tcPr>
          <w:p w14:paraId="67E75AE7" w14:textId="77777777" w:rsidR="00DF2A2A" w:rsidRPr="0014156F" w:rsidRDefault="00DF2A2A" w:rsidP="00DF2A2A">
            <w:pPr>
              <w:pStyle w:val="ListParagraph"/>
              <w:numPr>
                <w:ilvl w:val="0"/>
                <w:numId w:val="3"/>
              </w:numPr>
              <w:rPr>
                <w:sz w:val="20"/>
                <w:szCs w:val="20"/>
              </w:rPr>
            </w:pPr>
            <w:r w:rsidRPr="0014156F">
              <w:rPr>
                <w:sz w:val="20"/>
                <w:szCs w:val="20"/>
              </w:rPr>
              <w:t>Self-esteem support for the victim or the bully</w:t>
            </w:r>
          </w:p>
        </w:tc>
      </w:tr>
    </w:tbl>
    <w:p w14:paraId="475D3DBD" w14:textId="77777777" w:rsidR="004B5F2F" w:rsidRDefault="00BD2F62"/>
    <w:sectPr w:rsidR="004B5F2F" w:rsidSect="000561D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C365B"/>
    <w:multiLevelType w:val="hybridMultilevel"/>
    <w:tmpl w:val="16E0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F02E0E"/>
    <w:multiLevelType w:val="hybridMultilevel"/>
    <w:tmpl w:val="AD5C4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53A1A"/>
    <w:multiLevelType w:val="hybridMultilevel"/>
    <w:tmpl w:val="2EF6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90E83"/>
    <w:multiLevelType w:val="hybridMultilevel"/>
    <w:tmpl w:val="CDB6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2A"/>
    <w:rsid w:val="000561D8"/>
    <w:rsid w:val="004A6459"/>
    <w:rsid w:val="009120C9"/>
    <w:rsid w:val="009D3B1D"/>
    <w:rsid w:val="00BD2F62"/>
    <w:rsid w:val="00DF2A2A"/>
    <w:rsid w:val="00E84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5749"/>
  <w14:defaultImageDpi w14:val="32767"/>
  <w15:chartTrackingRefBased/>
  <w15:docId w15:val="{29853E0D-D6BB-8E4D-BE16-D3EF3C74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2A"/>
    <w:pPr>
      <w:spacing w:after="5" w:line="249" w:lineRule="auto"/>
      <w:ind w:left="730" w:hanging="370"/>
      <w:jc w:val="both"/>
    </w:pPr>
    <w:rPr>
      <w:rFonts w:ascii="Arial" w:eastAsia="Arial" w:hAnsi="Arial" w:cs="Arial"/>
      <w:color w:val="000000"/>
      <w:szCs w:val="22"/>
      <w:lang w:eastAsia="en-GB"/>
    </w:rPr>
  </w:style>
  <w:style w:type="paragraph" w:styleId="Heading1">
    <w:name w:val="heading 1"/>
    <w:next w:val="Normal"/>
    <w:link w:val="Heading1Char"/>
    <w:uiPriority w:val="9"/>
    <w:unhideWhenUsed/>
    <w:qFormat/>
    <w:rsid w:val="00DF2A2A"/>
    <w:pPr>
      <w:keepNext/>
      <w:keepLines/>
      <w:spacing w:after="275" w:line="259" w:lineRule="auto"/>
      <w:ind w:left="10" w:hanging="10"/>
      <w:outlineLvl w:val="0"/>
    </w:pPr>
    <w:rPr>
      <w:rFonts w:ascii="Arial" w:eastAsia="Arial" w:hAnsi="Arial" w:cs="Arial"/>
      <w:b/>
      <w:color w:val="333333"/>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2A"/>
    <w:rPr>
      <w:rFonts w:ascii="Arial" w:eastAsia="Arial" w:hAnsi="Arial" w:cs="Arial"/>
      <w:b/>
      <w:color w:val="333333"/>
      <w:szCs w:val="22"/>
      <w:lang w:eastAsia="en-GB"/>
    </w:rPr>
  </w:style>
  <w:style w:type="paragraph" w:styleId="ListParagraph">
    <w:name w:val="List Paragraph"/>
    <w:basedOn w:val="Normal"/>
    <w:uiPriority w:val="34"/>
    <w:qFormat/>
    <w:rsid w:val="00DF2A2A"/>
    <w:pPr>
      <w:ind w:left="720"/>
      <w:contextualSpacing/>
    </w:pPr>
  </w:style>
  <w:style w:type="character" w:styleId="Hyperlink">
    <w:name w:val="Hyperlink"/>
    <w:basedOn w:val="DefaultParagraphFont"/>
    <w:uiPriority w:val="99"/>
    <w:unhideWhenUsed/>
    <w:rsid w:val="00DF2A2A"/>
    <w:rPr>
      <w:color w:val="0563C1" w:themeColor="hyperlink"/>
      <w:u w:val="single"/>
    </w:rPr>
  </w:style>
  <w:style w:type="table" w:styleId="TableGrid">
    <w:name w:val="Table Grid"/>
    <w:basedOn w:val="TableNormal"/>
    <w:uiPriority w:val="39"/>
    <w:rsid w:val="00DF2A2A"/>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ale-academy.org/wp-content/uploads/Anti-Bullying-Polic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Martin</dc:creator>
  <cp:keywords/>
  <dc:description/>
  <cp:lastModifiedBy>Angela Brown</cp:lastModifiedBy>
  <cp:revision>2</cp:revision>
  <dcterms:created xsi:type="dcterms:W3CDTF">2021-09-01T09:17:00Z</dcterms:created>
  <dcterms:modified xsi:type="dcterms:W3CDTF">2021-09-01T09:17:00Z</dcterms:modified>
</cp:coreProperties>
</file>