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50658" w14:textId="77777777" w:rsidR="00F8533E" w:rsidRPr="00EC7625" w:rsidRDefault="00F8533E" w:rsidP="00F8533E">
      <w:pPr>
        <w:rPr>
          <w:rFonts w:ascii="Arial" w:hAnsi="Arial" w:cs="Arial"/>
          <w:b/>
          <w:color w:val="77206D" w:themeColor="accent5" w:themeShade="BF"/>
          <w:sz w:val="28"/>
          <w:szCs w:val="28"/>
          <w:u w:val="single"/>
          <w:lang w:val="en-US"/>
        </w:rPr>
      </w:pPr>
      <w:r w:rsidRPr="00EC7625">
        <w:rPr>
          <w:rFonts w:ascii="Arial" w:hAnsi="Arial" w:cs="Arial"/>
          <w:b/>
          <w:color w:val="77206D" w:themeColor="accent5" w:themeShade="BF"/>
          <w:sz w:val="28"/>
          <w:szCs w:val="28"/>
          <w:u w:val="single"/>
          <w:lang w:val="en-US"/>
        </w:rPr>
        <w:t>From the Bodleian Libraries</w:t>
      </w:r>
    </w:p>
    <w:p w14:paraId="07E149B8" w14:textId="77777777" w:rsidR="00F8533E" w:rsidRDefault="00F8533E" w:rsidP="00F8533E">
      <w:pPr>
        <w:spacing w:after="0" w:line="240" w:lineRule="auto"/>
        <w:contextualSpacing/>
        <w:rPr>
          <w:rFonts w:ascii="Arial" w:hAnsi="Arial" w:cs="Arial"/>
          <w:lang w:val="en-US"/>
        </w:rPr>
      </w:pPr>
      <w:r>
        <w:rPr>
          <w:rFonts w:ascii="Arial" w:hAnsi="Arial" w:cs="Arial"/>
          <w:lang w:val="en-US"/>
        </w:rPr>
        <w:t xml:space="preserve">If you find yourself in the city of Oxford, why not take a walk down Broad Street and pop into the Bodleian Library to see one or more of the four Exhibitions listed below. All are FREE to enter, and you do not need to book beforehand. </w:t>
      </w:r>
    </w:p>
    <w:p w14:paraId="1C96532A" w14:textId="77777777" w:rsidR="00F8533E" w:rsidRDefault="00F8533E" w:rsidP="00F8533E">
      <w:pPr>
        <w:spacing w:after="0" w:line="240" w:lineRule="auto"/>
        <w:contextualSpacing/>
      </w:pPr>
      <w:r>
        <w:rPr>
          <w:rFonts w:ascii="Arial" w:hAnsi="Arial" w:cs="Arial"/>
          <w:lang w:val="en-US"/>
        </w:rPr>
        <w:t xml:space="preserve">Also, do take a look at the Events listings, as many of these are free to access as well. Please </w:t>
      </w:r>
      <w:r w:rsidRPr="00EB0CDA">
        <w:rPr>
          <w:rFonts w:ascii="Arial" w:hAnsi="Arial" w:cs="Arial"/>
          <w:lang w:val="en-US"/>
        </w:rPr>
        <w:t xml:space="preserve">visit: </w:t>
      </w:r>
      <w:hyperlink r:id="rId4" w:history="1">
        <w:r w:rsidRPr="00EB0CDA">
          <w:rPr>
            <w:rStyle w:val="Hyperlink"/>
            <w:rFonts w:ascii="Arial" w:hAnsi="Arial" w:cs="Arial"/>
          </w:rPr>
          <w:t>Events &amp; Exhibitions | Visit the Bodleian Libraries (ox.ac.uk)</w:t>
        </w:r>
      </w:hyperlink>
    </w:p>
    <w:p w14:paraId="4D15672F" w14:textId="77777777" w:rsidR="00F8533E" w:rsidRDefault="00F8533E" w:rsidP="00F8533E">
      <w:pPr>
        <w:spacing w:after="0" w:line="240" w:lineRule="auto"/>
        <w:contextualSpacing/>
      </w:pPr>
    </w:p>
    <w:p w14:paraId="1006A219" w14:textId="2688264E" w:rsidR="00F8533E" w:rsidRDefault="00F8533E" w:rsidP="00F8533E">
      <w:pPr>
        <w:spacing w:after="0" w:line="240" w:lineRule="auto"/>
        <w:contextualSpacing/>
        <w:rPr>
          <w:rFonts w:ascii="Arial" w:hAnsi="Arial" w:cs="Arial"/>
          <w:b/>
          <w:bCs/>
          <w:color w:val="77206D" w:themeColor="accent5" w:themeShade="BF"/>
          <w:lang w:val="en-US"/>
        </w:rPr>
      </w:pPr>
      <w:r w:rsidRPr="00F8533E">
        <w:rPr>
          <w:rFonts w:ascii="Arial" w:hAnsi="Arial" w:cs="Arial"/>
          <w:noProof/>
          <w:lang w:val="en-US"/>
        </w:rPr>
        <w:drawing>
          <wp:anchor distT="0" distB="0" distL="114300" distR="114300" simplePos="0" relativeHeight="251662336" behindDoc="0" locked="0" layoutInCell="1" allowOverlap="1" wp14:anchorId="5A11CF39" wp14:editId="4E0126A2">
            <wp:simplePos x="0" y="0"/>
            <wp:positionH relativeFrom="column">
              <wp:posOffset>0</wp:posOffset>
            </wp:positionH>
            <wp:positionV relativeFrom="paragraph">
              <wp:posOffset>-1270</wp:posOffset>
            </wp:positionV>
            <wp:extent cx="1919697" cy="662940"/>
            <wp:effectExtent l="0" t="0" r="4445" b="3810"/>
            <wp:wrapSquare wrapText="bothSides"/>
            <wp:docPr id="38557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57658"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19697" cy="662940"/>
                    </a:xfrm>
                    <a:prstGeom prst="rect">
                      <a:avLst/>
                    </a:prstGeom>
                  </pic:spPr>
                </pic:pic>
              </a:graphicData>
            </a:graphic>
          </wp:anchor>
        </w:drawing>
      </w:r>
      <w:r>
        <w:rPr>
          <w:rFonts w:ascii="Arial" w:hAnsi="Arial" w:cs="Arial"/>
          <w:b/>
          <w:bCs/>
          <w:color w:val="77206D" w:themeColor="accent5" w:themeShade="BF"/>
          <w:lang w:val="en-US"/>
        </w:rPr>
        <w:t>Exhibition: Pets and their People</w:t>
      </w:r>
    </w:p>
    <w:p w14:paraId="33F52479" w14:textId="7697B990" w:rsidR="00F8533E" w:rsidRPr="00E063A5" w:rsidRDefault="00F8533E" w:rsidP="00F8533E">
      <w:pPr>
        <w:spacing w:after="0" w:line="240" w:lineRule="auto"/>
        <w:contextualSpacing/>
        <w:rPr>
          <w:rFonts w:ascii="Arial" w:hAnsi="Arial" w:cs="Arial"/>
          <w:i/>
          <w:iCs/>
          <w:color w:val="000000" w:themeColor="text1"/>
          <w:lang w:val="en-US"/>
        </w:rPr>
      </w:pPr>
      <w:r w:rsidRPr="00E063A5">
        <w:rPr>
          <w:rFonts w:ascii="Arial" w:hAnsi="Arial" w:cs="Arial"/>
          <w:i/>
          <w:iCs/>
          <w:color w:val="000000" w:themeColor="text1"/>
          <w:lang w:val="en-US"/>
        </w:rPr>
        <w:t>Available until 27</w:t>
      </w:r>
      <w:r w:rsidRPr="00E063A5">
        <w:rPr>
          <w:rFonts w:ascii="Arial" w:hAnsi="Arial" w:cs="Arial"/>
          <w:i/>
          <w:iCs/>
          <w:color w:val="000000" w:themeColor="text1"/>
          <w:vertAlign w:val="superscript"/>
          <w:lang w:val="en-US"/>
        </w:rPr>
        <w:t>th</w:t>
      </w:r>
      <w:r w:rsidRPr="00E063A5">
        <w:rPr>
          <w:rFonts w:ascii="Arial" w:hAnsi="Arial" w:cs="Arial"/>
          <w:i/>
          <w:iCs/>
          <w:color w:val="000000" w:themeColor="text1"/>
          <w:lang w:val="en-US"/>
        </w:rPr>
        <w:t xml:space="preserve"> September 2026</w:t>
      </w:r>
    </w:p>
    <w:p w14:paraId="73D951A7" w14:textId="4FEAB9DC" w:rsidR="00F8533E" w:rsidRPr="00E063A5" w:rsidRDefault="00F8533E" w:rsidP="00F8533E">
      <w:pPr>
        <w:spacing w:after="0" w:line="240" w:lineRule="auto"/>
        <w:contextualSpacing/>
        <w:rPr>
          <w:rFonts w:ascii="Arial" w:hAnsi="Arial" w:cs="Arial"/>
          <w:color w:val="000000" w:themeColor="text1"/>
        </w:rPr>
      </w:pPr>
      <w:r w:rsidRPr="00E063A5">
        <w:rPr>
          <w:rFonts w:ascii="Arial" w:hAnsi="Arial" w:cs="Arial"/>
          <w:color w:val="000000" w:themeColor="text1"/>
        </w:rPr>
        <w:t>We have been domesticating animals for over ten thousand years. But why do we want tame wolves in our homes or wild cats on our laps? This exhibition explores the relationship between humans and their pets – or pets and their humans.</w:t>
      </w:r>
    </w:p>
    <w:p w14:paraId="731E77B0" w14:textId="77777777" w:rsidR="00F8533E" w:rsidRPr="00E063A5" w:rsidRDefault="00F8533E" w:rsidP="00F8533E">
      <w:pPr>
        <w:spacing w:after="0" w:line="240" w:lineRule="auto"/>
        <w:contextualSpacing/>
        <w:rPr>
          <w:rFonts w:ascii="Arial" w:hAnsi="Arial" w:cs="Arial"/>
          <w:color w:val="000000" w:themeColor="text1"/>
        </w:rPr>
      </w:pPr>
      <w:r w:rsidRPr="00E063A5">
        <w:rPr>
          <w:rFonts w:ascii="Arial" w:hAnsi="Arial" w:cs="Arial"/>
          <w:i/>
          <w:iCs/>
          <w:color w:val="000000" w:themeColor="text1"/>
        </w:rPr>
        <w:t>Pets &amp; their People</w:t>
      </w:r>
      <w:r w:rsidRPr="00E063A5">
        <w:rPr>
          <w:rFonts w:ascii="Arial" w:hAnsi="Arial" w:cs="Arial"/>
          <w:color w:val="000000" w:themeColor="text1"/>
        </w:rPr>
        <w:t> draws on depictions of pets in stories, imagery and poetry in the Bodleian's collection – from one of the earliest recorded depictions of an assistance dog for the blind to a rare copy of </w:t>
      </w:r>
      <w:r w:rsidRPr="00E063A5">
        <w:rPr>
          <w:rFonts w:ascii="Arial" w:hAnsi="Arial" w:cs="Arial"/>
          <w:i/>
          <w:iCs/>
          <w:color w:val="000000" w:themeColor="text1"/>
        </w:rPr>
        <w:t>Alice’s Adventures in Wonderland</w:t>
      </w:r>
      <w:r w:rsidRPr="00E063A5">
        <w:rPr>
          <w:rFonts w:ascii="Arial" w:hAnsi="Arial" w:cs="Arial"/>
          <w:color w:val="000000" w:themeColor="text1"/>
        </w:rPr>
        <w:t> that has never been displayed in the UK before. The exhibition asks how the special bond between owners and their pets has evolved over time, and what that evolution tells us about who we really are.</w:t>
      </w:r>
    </w:p>
    <w:p w14:paraId="57146B43" w14:textId="5FBD4CA2" w:rsidR="00F8533E" w:rsidRPr="00E063A5" w:rsidRDefault="00F8533E" w:rsidP="00F8533E">
      <w:pPr>
        <w:spacing w:after="0" w:line="240" w:lineRule="auto"/>
        <w:contextualSpacing/>
        <w:rPr>
          <w:rFonts w:ascii="Arial" w:hAnsi="Arial" w:cs="Arial"/>
          <w:i/>
          <w:iCs/>
          <w:color w:val="000000" w:themeColor="text1"/>
        </w:rPr>
      </w:pPr>
      <w:r w:rsidRPr="00E063A5">
        <w:rPr>
          <w:rFonts w:ascii="Arial" w:hAnsi="Arial" w:cs="Arial"/>
          <w:i/>
          <w:iCs/>
          <w:color w:val="000000" w:themeColor="text1"/>
        </w:rPr>
        <w:t>ST Lee Gallery, Weston Library</w:t>
      </w:r>
    </w:p>
    <w:p w14:paraId="3EF64EF1" w14:textId="77777777" w:rsidR="00F8533E" w:rsidRPr="00F8533E" w:rsidRDefault="00F8533E" w:rsidP="00F8533E">
      <w:pPr>
        <w:spacing w:after="0" w:line="240" w:lineRule="auto"/>
        <w:contextualSpacing/>
        <w:rPr>
          <w:rFonts w:ascii="Arial" w:hAnsi="Arial" w:cs="Arial"/>
          <w:color w:val="0070C0"/>
          <w:lang w:val="en-US"/>
        </w:rPr>
      </w:pPr>
    </w:p>
    <w:p w14:paraId="1595BEE3" w14:textId="77777777" w:rsidR="00F8533E" w:rsidRPr="00611F16" w:rsidRDefault="00F8533E" w:rsidP="00F8533E">
      <w:pPr>
        <w:shd w:val="clear" w:color="auto" w:fill="FFFFFF"/>
        <w:spacing w:after="0" w:line="240" w:lineRule="auto"/>
        <w:contextualSpacing/>
        <w:rPr>
          <w:rFonts w:ascii="Arial" w:eastAsia="Times New Roman" w:hAnsi="Arial" w:cs="Arial"/>
          <w:color w:val="77206D" w:themeColor="accent5" w:themeShade="BF"/>
          <w:lang w:eastAsia="en-GB"/>
        </w:rPr>
      </w:pPr>
    </w:p>
    <w:p w14:paraId="2CC8D95E" w14:textId="01F32984" w:rsidR="00F8533E" w:rsidRPr="003A3F4B" w:rsidRDefault="00E063A5" w:rsidP="003A3F4B">
      <w:pPr>
        <w:shd w:val="clear" w:color="auto" w:fill="FFFFFF"/>
        <w:spacing w:after="0" w:line="240" w:lineRule="auto"/>
        <w:contextualSpacing/>
        <w:rPr>
          <w:rFonts w:ascii="Arial" w:eastAsia="Times New Roman" w:hAnsi="Arial" w:cs="Arial"/>
          <w:b/>
          <w:bCs/>
          <w:iCs/>
          <w:color w:val="77206D" w:themeColor="accent5" w:themeShade="BF"/>
          <w:lang w:eastAsia="en-GB"/>
        </w:rPr>
      </w:pPr>
      <w:bookmarkStart w:id="0" w:name="_GoBack"/>
      <w:r w:rsidRPr="003A3F4B">
        <w:rPr>
          <w:rFonts w:ascii="Arial" w:eastAsia="Times New Roman" w:hAnsi="Arial" w:cs="Arial"/>
          <w:b/>
          <w:bCs/>
          <w:iCs/>
          <w:noProof/>
          <w:color w:val="77206D" w:themeColor="accent5" w:themeShade="BF"/>
          <w:lang w:eastAsia="en-GB"/>
        </w:rPr>
        <w:drawing>
          <wp:anchor distT="0" distB="0" distL="114300" distR="114300" simplePos="0" relativeHeight="251663360" behindDoc="0" locked="0" layoutInCell="1" allowOverlap="1" wp14:anchorId="688C6FB6" wp14:editId="550ACFE7">
            <wp:simplePos x="0" y="0"/>
            <wp:positionH relativeFrom="column">
              <wp:posOffset>0</wp:posOffset>
            </wp:positionH>
            <wp:positionV relativeFrom="paragraph">
              <wp:posOffset>-1905</wp:posOffset>
            </wp:positionV>
            <wp:extent cx="1919605" cy="1279736"/>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19605" cy="1279736"/>
                    </a:xfrm>
                    <a:prstGeom prst="rect">
                      <a:avLst/>
                    </a:prstGeom>
                  </pic:spPr>
                </pic:pic>
              </a:graphicData>
            </a:graphic>
          </wp:anchor>
        </w:drawing>
      </w:r>
      <w:r w:rsidR="00F8533E" w:rsidRPr="003A3F4B">
        <w:rPr>
          <w:rFonts w:ascii="Arial" w:eastAsia="Times New Roman" w:hAnsi="Arial" w:cs="Arial"/>
          <w:b/>
          <w:bCs/>
          <w:iCs/>
          <w:color w:val="77206D" w:themeColor="accent5" w:themeShade="BF"/>
          <w:lang w:eastAsia="en-GB"/>
        </w:rPr>
        <w:t xml:space="preserve">Exhibition: </w:t>
      </w:r>
      <w:r w:rsidRPr="003A3F4B">
        <w:rPr>
          <w:rFonts w:ascii="Arial" w:eastAsia="Times New Roman" w:hAnsi="Arial" w:cs="Arial"/>
          <w:b/>
          <w:bCs/>
          <w:iCs/>
          <w:color w:val="77206D" w:themeColor="accent5" w:themeShade="BF"/>
          <w:lang w:eastAsia="en-GB"/>
        </w:rPr>
        <w:t>Wonder of Birds</w:t>
      </w:r>
    </w:p>
    <w:p w14:paraId="3047A8E4" w14:textId="11BBDDCA" w:rsidR="00F8533E" w:rsidRPr="003A3F4B" w:rsidRDefault="00F8533E" w:rsidP="003A3F4B">
      <w:pPr>
        <w:shd w:val="clear" w:color="auto" w:fill="FFFFFF"/>
        <w:spacing w:after="0" w:line="240" w:lineRule="auto"/>
        <w:contextualSpacing/>
        <w:rPr>
          <w:rFonts w:ascii="Arial" w:eastAsia="Times New Roman" w:hAnsi="Arial" w:cs="Arial"/>
          <w:i/>
          <w:lang w:eastAsia="en-GB"/>
        </w:rPr>
      </w:pPr>
      <w:r w:rsidRPr="003A3F4B">
        <w:rPr>
          <w:rFonts w:ascii="Arial" w:eastAsia="Times New Roman" w:hAnsi="Arial" w:cs="Arial"/>
          <w:i/>
          <w:lang w:eastAsia="en-GB"/>
        </w:rPr>
        <w:t xml:space="preserve">Available until </w:t>
      </w:r>
      <w:r w:rsidR="00E063A5" w:rsidRPr="003A3F4B">
        <w:rPr>
          <w:rFonts w:ascii="Arial" w:eastAsia="Times New Roman" w:hAnsi="Arial" w:cs="Arial"/>
          <w:i/>
          <w:lang w:eastAsia="en-GB"/>
        </w:rPr>
        <w:t>3</w:t>
      </w:r>
      <w:r w:rsidR="00E063A5" w:rsidRPr="003A3F4B">
        <w:rPr>
          <w:rFonts w:ascii="Arial" w:eastAsia="Times New Roman" w:hAnsi="Arial" w:cs="Arial"/>
          <w:i/>
          <w:vertAlign w:val="superscript"/>
          <w:lang w:eastAsia="en-GB"/>
        </w:rPr>
        <w:t>rd</w:t>
      </w:r>
      <w:r w:rsidR="00E063A5" w:rsidRPr="003A3F4B">
        <w:rPr>
          <w:rFonts w:ascii="Arial" w:eastAsia="Times New Roman" w:hAnsi="Arial" w:cs="Arial"/>
          <w:i/>
          <w:lang w:eastAsia="en-GB"/>
        </w:rPr>
        <w:t xml:space="preserve"> January 2027</w:t>
      </w:r>
    </w:p>
    <w:p w14:paraId="2220C66B" w14:textId="77777777" w:rsidR="00E063A5" w:rsidRPr="003A3F4B" w:rsidRDefault="00E063A5" w:rsidP="003A3F4B">
      <w:pPr>
        <w:pStyle w:val="NormalWeb"/>
        <w:shd w:val="clear" w:color="auto" w:fill="FFFFFF"/>
        <w:spacing w:before="0" w:beforeAutospacing="0" w:after="0" w:afterAutospacing="0"/>
        <w:contextualSpacing/>
        <w:rPr>
          <w:rFonts w:ascii="Arial" w:hAnsi="Arial" w:cs="Arial"/>
          <w:color w:val="0070C0"/>
          <w:sz w:val="22"/>
          <w:szCs w:val="22"/>
        </w:rPr>
      </w:pPr>
      <w:r w:rsidRPr="003A3F4B">
        <w:rPr>
          <w:rFonts w:ascii="Arial" w:hAnsi="Arial" w:cs="Arial"/>
          <w:color w:val="0070C0"/>
          <w:sz w:val="22"/>
          <w:szCs w:val="22"/>
        </w:rPr>
        <w:t>Inspired by </w:t>
      </w:r>
      <w:r w:rsidRPr="003A3F4B">
        <w:rPr>
          <w:rStyle w:val="Emphasis"/>
          <w:rFonts w:ascii="Arial" w:eastAsiaTheme="majorEastAsia" w:hAnsi="Arial" w:cs="Arial"/>
          <w:color w:val="0070C0"/>
          <w:sz w:val="22"/>
          <w:szCs w:val="22"/>
        </w:rPr>
        <w:t>The Book of Birds</w:t>
      </w:r>
      <w:r w:rsidRPr="003A3F4B">
        <w:rPr>
          <w:rFonts w:ascii="Arial" w:hAnsi="Arial" w:cs="Arial"/>
          <w:color w:val="0070C0"/>
          <w:sz w:val="22"/>
          <w:szCs w:val="22"/>
        </w:rPr>
        <w:t> by Jackie Morris and Robert Macfarlane, </w:t>
      </w:r>
      <w:r w:rsidRPr="003A3F4B">
        <w:rPr>
          <w:rStyle w:val="Emphasis"/>
          <w:rFonts w:ascii="Arial" w:eastAsiaTheme="majorEastAsia" w:hAnsi="Arial" w:cs="Arial"/>
          <w:color w:val="0070C0"/>
          <w:sz w:val="22"/>
          <w:szCs w:val="22"/>
        </w:rPr>
        <w:t>Wonder of Birds</w:t>
      </w:r>
      <w:r w:rsidRPr="003A3F4B">
        <w:rPr>
          <w:rFonts w:ascii="Arial" w:hAnsi="Arial" w:cs="Arial"/>
          <w:color w:val="0070C0"/>
          <w:sz w:val="22"/>
          <w:szCs w:val="22"/>
        </w:rPr>
        <w:t> celebrates the splendour of the birds around us at the same time as recognising the steep decline in bird populations across our skies in recent decades.</w:t>
      </w:r>
    </w:p>
    <w:p w14:paraId="5E68C65E" w14:textId="77777777" w:rsidR="00E063A5" w:rsidRPr="003A3F4B" w:rsidRDefault="00E063A5" w:rsidP="003A3F4B">
      <w:pPr>
        <w:pStyle w:val="NormalWeb"/>
        <w:shd w:val="clear" w:color="auto" w:fill="FFFFFF"/>
        <w:spacing w:before="0" w:beforeAutospacing="0" w:after="0" w:afterAutospacing="0"/>
        <w:contextualSpacing/>
        <w:rPr>
          <w:rFonts w:ascii="Arial" w:hAnsi="Arial" w:cs="Arial"/>
          <w:color w:val="0070C0"/>
          <w:sz w:val="22"/>
          <w:szCs w:val="22"/>
        </w:rPr>
      </w:pPr>
      <w:r w:rsidRPr="003A3F4B">
        <w:rPr>
          <w:rFonts w:ascii="Arial" w:hAnsi="Arial" w:cs="Arial"/>
          <w:color w:val="0070C0"/>
          <w:sz w:val="22"/>
          <w:szCs w:val="22"/>
        </w:rPr>
        <w:t>Following the 'Seven Wonders' of birds – nest, egg, beak, song, feather, flight, migration – this exhibition pairs the words and art from </w:t>
      </w:r>
      <w:r w:rsidRPr="003A3F4B">
        <w:rPr>
          <w:rStyle w:val="Emphasis"/>
          <w:rFonts w:ascii="Arial" w:eastAsiaTheme="majorEastAsia" w:hAnsi="Arial" w:cs="Arial"/>
          <w:color w:val="0070C0"/>
          <w:sz w:val="22"/>
          <w:szCs w:val="22"/>
        </w:rPr>
        <w:t>The Book of Birds</w:t>
      </w:r>
      <w:r w:rsidRPr="003A3F4B">
        <w:rPr>
          <w:rFonts w:ascii="Arial" w:hAnsi="Arial" w:cs="Arial"/>
          <w:color w:val="0070C0"/>
          <w:sz w:val="22"/>
          <w:szCs w:val="22"/>
        </w:rPr>
        <w:t> with Oxford ornithological research and Bodleian collections to explore the beauty and mystery of these extraordinary creatures.</w:t>
      </w:r>
    </w:p>
    <w:p w14:paraId="3D374081" w14:textId="021F1652" w:rsidR="00F8533E" w:rsidRPr="003A3F4B" w:rsidRDefault="00F8533E" w:rsidP="003A3F4B">
      <w:pPr>
        <w:shd w:val="clear" w:color="auto" w:fill="FFFFFF"/>
        <w:spacing w:after="0" w:line="240" w:lineRule="auto"/>
        <w:contextualSpacing/>
        <w:rPr>
          <w:rFonts w:ascii="Arial" w:eastAsia="Times New Roman" w:hAnsi="Arial" w:cs="Arial"/>
          <w:iCs/>
          <w:color w:val="0070C0"/>
          <w:lang w:eastAsia="en-GB"/>
        </w:rPr>
      </w:pPr>
      <w:r w:rsidRPr="003A3F4B">
        <w:rPr>
          <w:rFonts w:ascii="Arial" w:eastAsia="Times New Roman" w:hAnsi="Arial" w:cs="Arial"/>
          <w:iCs/>
          <w:color w:val="0070C0"/>
          <w:lang w:eastAsia="en-GB"/>
        </w:rPr>
        <w:t xml:space="preserve">For more information: </w:t>
      </w:r>
      <w:hyperlink r:id="rId7" w:history="1">
        <w:r w:rsidR="00E063A5" w:rsidRPr="003A3F4B">
          <w:rPr>
            <w:rStyle w:val="Hyperlink"/>
            <w:rFonts w:ascii="Arial" w:hAnsi="Arial" w:cs="Arial"/>
          </w:rPr>
          <w:t>Wonder of Birds | Visit the Bodleian Libraries</w:t>
        </w:r>
      </w:hyperlink>
    </w:p>
    <w:p w14:paraId="0BB270E1" w14:textId="7B3AB38A" w:rsidR="00F8533E" w:rsidRPr="003A3F4B" w:rsidRDefault="00F8533E" w:rsidP="003A3F4B">
      <w:pPr>
        <w:shd w:val="clear" w:color="auto" w:fill="FFFFFF"/>
        <w:spacing w:after="0" w:line="240" w:lineRule="auto"/>
        <w:contextualSpacing/>
        <w:rPr>
          <w:rFonts w:ascii="Arial" w:eastAsia="Times New Roman" w:hAnsi="Arial" w:cs="Arial"/>
          <w:i/>
          <w:color w:val="0070C0"/>
          <w:lang w:eastAsia="en-GB"/>
        </w:rPr>
      </w:pPr>
      <w:r w:rsidRPr="003A3F4B">
        <w:rPr>
          <w:rFonts w:ascii="Arial" w:eastAsia="Times New Roman" w:hAnsi="Arial" w:cs="Arial"/>
          <w:i/>
          <w:color w:val="0070C0"/>
          <w:lang w:eastAsia="en-GB"/>
        </w:rPr>
        <w:t xml:space="preserve">The Treasury, Weston Library. FREE Exhibition, no booking needed. </w:t>
      </w:r>
    </w:p>
    <w:bookmarkEnd w:id="0"/>
    <w:p w14:paraId="57A11D50" w14:textId="3FEB9F24" w:rsidR="00F8533E" w:rsidRPr="00C42ECA" w:rsidRDefault="00E063A5" w:rsidP="00F8533E">
      <w:pPr>
        <w:shd w:val="clear" w:color="auto" w:fill="FFFFFF"/>
        <w:spacing w:after="0" w:line="240" w:lineRule="auto"/>
        <w:contextualSpacing/>
        <w:rPr>
          <w:rFonts w:ascii="Arial" w:eastAsia="Times New Roman" w:hAnsi="Arial" w:cs="Arial"/>
          <w:iCs/>
          <w:lang w:eastAsia="en-GB"/>
        </w:rPr>
      </w:pPr>
      <w:r w:rsidRPr="003020D4">
        <w:rPr>
          <w:rFonts w:ascii="Arial" w:eastAsia="Times New Roman" w:hAnsi="Arial" w:cs="Arial"/>
          <w:noProof/>
          <w:lang w:eastAsia="en-GB"/>
        </w:rPr>
        <w:drawing>
          <wp:anchor distT="0" distB="0" distL="114300" distR="114300" simplePos="0" relativeHeight="251659264" behindDoc="0" locked="0" layoutInCell="1" allowOverlap="1" wp14:anchorId="779B65C8" wp14:editId="02E2CE8E">
            <wp:simplePos x="0" y="0"/>
            <wp:positionH relativeFrom="margin">
              <wp:posOffset>0</wp:posOffset>
            </wp:positionH>
            <wp:positionV relativeFrom="paragraph">
              <wp:posOffset>156845</wp:posOffset>
            </wp:positionV>
            <wp:extent cx="1158240" cy="634365"/>
            <wp:effectExtent l="0" t="0" r="3810" b="0"/>
            <wp:wrapSquare wrapText="bothSides"/>
            <wp:docPr id="960038519"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038519" name="Picture 1" descr="A close-up of a white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8240" cy="634365"/>
                    </a:xfrm>
                    <a:prstGeom prst="rect">
                      <a:avLst/>
                    </a:prstGeom>
                  </pic:spPr>
                </pic:pic>
              </a:graphicData>
            </a:graphic>
            <wp14:sizeRelH relativeFrom="margin">
              <wp14:pctWidth>0</wp14:pctWidth>
            </wp14:sizeRelH>
            <wp14:sizeRelV relativeFrom="margin">
              <wp14:pctHeight>0</wp14:pctHeight>
            </wp14:sizeRelV>
          </wp:anchor>
        </w:drawing>
      </w:r>
    </w:p>
    <w:p w14:paraId="5AEE5B08" w14:textId="2D2D5A3D" w:rsidR="00F8533E" w:rsidRDefault="00F8533E" w:rsidP="00F8533E">
      <w:pPr>
        <w:shd w:val="clear" w:color="auto" w:fill="FFFFFF"/>
        <w:spacing w:after="0" w:line="240" w:lineRule="auto"/>
        <w:contextualSpacing/>
        <w:rPr>
          <w:rFonts w:ascii="Arial" w:eastAsia="Times New Roman" w:hAnsi="Arial" w:cs="Arial"/>
          <w:b/>
          <w:bCs/>
          <w:color w:val="77206D" w:themeColor="accent5" w:themeShade="BF"/>
          <w:lang w:eastAsia="en-GB"/>
        </w:rPr>
      </w:pPr>
      <w:r>
        <w:rPr>
          <w:rFonts w:ascii="Arial" w:eastAsia="Times New Roman" w:hAnsi="Arial" w:cs="Arial"/>
          <w:b/>
          <w:bCs/>
          <w:color w:val="77206D" w:themeColor="accent5" w:themeShade="BF"/>
          <w:lang w:eastAsia="en-GB"/>
        </w:rPr>
        <w:t>Display: A song of Myself</w:t>
      </w:r>
    </w:p>
    <w:p w14:paraId="05271B00" w14:textId="77777777" w:rsidR="00F8533E" w:rsidRPr="00F65787" w:rsidRDefault="00F8533E" w:rsidP="00F8533E">
      <w:pPr>
        <w:shd w:val="clear" w:color="auto" w:fill="FFFFFF"/>
        <w:spacing w:after="0" w:line="240" w:lineRule="auto"/>
        <w:contextualSpacing/>
        <w:rPr>
          <w:rFonts w:ascii="Arial" w:eastAsia="Times New Roman" w:hAnsi="Arial" w:cs="Arial"/>
          <w:i/>
          <w:iCs/>
          <w:lang w:eastAsia="en-GB"/>
        </w:rPr>
      </w:pPr>
      <w:r w:rsidRPr="00F65787">
        <w:rPr>
          <w:rFonts w:ascii="Arial" w:eastAsia="Times New Roman" w:hAnsi="Arial" w:cs="Arial"/>
          <w:lang w:eastAsia="en-GB"/>
        </w:rPr>
        <w:t>This is a wire sculpture by Tom Phillips RA, on long-term loan.</w:t>
      </w:r>
    </w:p>
    <w:p w14:paraId="4843815A" w14:textId="77777777" w:rsidR="00F8533E" w:rsidRPr="00F65787" w:rsidRDefault="00F8533E" w:rsidP="00F8533E">
      <w:pPr>
        <w:shd w:val="clear" w:color="auto" w:fill="FFFFFF"/>
        <w:spacing w:after="0" w:line="240" w:lineRule="auto"/>
        <w:contextualSpacing/>
        <w:rPr>
          <w:rFonts w:ascii="Arial" w:eastAsia="Times New Roman" w:hAnsi="Arial" w:cs="Arial"/>
          <w:lang w:eastAsia="en-GB"/>
        </w:rPr>
      </w:pPr>
      <w:r w:rsidRPr="00F65787">
        <w:rPr>
          <w:rFonts w:ascii="Arial" w:eastAsia="Times New Roman" w:hAnsi="Arial" w:cs="Arial"/>
          <w:i/>
          <w:iCs/>
          <w:lang w:eastAsia="en-GB"/>
        </w:rPr>
        <w:t>Blackwell Hall, Weston Library</w:t>
      </w:r>
    </w:p>
    <w:p w14:paraId="60C635EE" w14:textId="521ADC13" w:rsidR="00F8533E" w:rsidRDefault="00F8533E" w:rsidP="00F8533E">
      <w:pPr>
        <w:spacing w:after="0" w:line="240" w:lineRule="auto"/>
        <w:contextualSpacing/>
        <w:rPr>
          <w:rStyle w:val="Hyperlink"/>
          <w:rFonts w:ascii="Arial" w:hAnsi="Arial" w:cs="Arial"/>
          <w:b/>
          <w:bCs/>
          <w:i/>
          <w:iCs/>
          <w:color w:val="77206D" w:themeColor="accent5" w:themeShade="BF"/>
        </w:rPr>
      </w:pPr>
    </w:p>
    <w:p w14:paraId="6B79B179" w14:textId="77777777" w:rsidR="00E063A5" w:rsidRPr="008E4951" w:rsidRDefault="00E063A5" w:rsidP="00F8533E">
      <w:pPr>
        <w:spacing w:after="0" w:line="240" w:lineRule="auto"/>
        <w:contextualSpacing/>
        <w:rPr>
          <w:rStyle w:val="Hyperlink"/>
          <w:rFonts w:ascii="Arial" w:hAnsi="Arial" w:cs="Arial"/>
          <w:b/>
          <w:bCs/>
          <w:i/>
          <w:iCs/>
          <w:color w:val="77206D" w:themeColor="accent5" w:themeShade="BF"/>
        </w:rPr>
      </w:pPr>
    </w:p>
    <w:p w14:paraId="2F0FDC4E" w14:textId="07C547A1" w:rsidR="00F8533E" w:rsidRDefault="00F8533E" w:rsidP="00F8533E">
      <w:pPr>
        <w:shd w:val="clear" w:color="auto" w:fill="FFFFFF"/>
        <w:spacing w:after="0" w:line="240" w:lineRule="auto"/>
        <w:contextualSpacing/>
        <w:rPr>
          <w:rFonts w:ascii="Arial" w:eastAsia="Times New Roman" w:hAnsi="Arial" w:cs="Arial"/>
          <w:b/>
          <w:bCs/>
          <w:color w:val="77206D" w:themeColor="accent5" w:themeShade="BF"/>
          <w:lang w:eastAsia="en-GB"/>
        </w:rPr>
      </w:pPr>
      <w:r>
        <w:rPr>
          <w:rFonts w:ascii="Arial" w:eastAsia="Times New Roman" w:hAnsi="Arial" w:cs="Arial"/>
          <w:b/>
          <w:bCs/>
          <w:color w:val="77206D" w:themeColor="accent5" w:themeShade="BF"/>
          <w:lang w:eastAsia="en-GB"/>
        </w:rPr>
        <w:t xml:space="preserve">Display: </w:t>
      </w:r>
      <w:r w:rsidR="00E063A5">
        <w:rPr>
          <w:rFonts w:ascii="Arial" w:eastAsia="Times New Roman" w:hAnsi="Arial" w:cs="Arial"/>
          <w:b/>
          <w:bCs/>
          <w:color w:val="77206D" w:themeColor="accent5" w:themeShade="BF"/>
          <w:lang w:eastAsia="en-GB"/>
        </w:rPr>
        <w:t>The Muddle of the Muses</w:t>
      </w:r>
    </w:p>
    <w:p w14:paraId="0E8364F2" w14:textId="588C5204" w:rsidR="00F8533E" w:rsidRDefault="00E063A5" w:rsidP="00F8533E">
      <w:pPr>
        <w:shd w:val="clear" w:color="auto" w:fill="FFFFFF"/>
        <w:spacing w:after="0" w:line="240" w:lineRule="auto"/>
        <w:contextualSpacing/>
        <w:rPr>
          <w:rFonts w:ascii="Arial" w:eastAsia="Times New Roman" w:hAnsi="Arial" w:cs="Arial"/>
          <w:i/>
          <w:iCs/>
          <w:color w:val="0070C0"/>
          <w:lang w:eastAsia="en-GB"/>
        </w:rPr>
      </w:pPr>
      <w:r w:rsidRPr="00E063A5">
        <w:rPr>
          <w:rFonts w:ascii="Arial" w:eastAsia="Times New Roman" w:hAnsi="Arial" w:cs="Arial"/>
          <w:i/>
          <w:iCs/>
          <w:noProof/>
          <w:color w:val="0070C0"/>
          <w:lang w:eastAsia="en-GB"/>
        </w:rPr>
        <w:drawing>
          <wp:anchor distT="0" distB="0" distL="114300" distR="114300" simplePos="0" relativeHeight="251664384" behindDoc="0" locked="0" layoutInCell="1" allowOverlap="1" wp14:anchorId="1A33483C" wp14:editId="7F25124D">
            <wp:simplePos x="0" y="0"/>
            <wp:positionH relativeFrom="column">
              <wp:posOffset>0</wp:posOffset>
            </wp:positionH>
            <wp:positionV relativeFrom="paragraph">
              <wp:posOffset>1905</wp:posOffset>
            </wp:positionV>
            <wp:extent cx="1421009" cy="784860"/>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21009" cy="784860"/>
                    </a:xfrm>
                    <a:prstGeom prst="rect">
                      <a:avLst/>
                    </a:prstGeom>
                  </pic:spPr>
                </pic:pic>
              </a:graphicData>
            </a:graphic>
          </wp:anchor>
        </w:drawing>
      </w:r>
      <w:r w:rsidR="00F8533E">
        <w:rPr>
          <w:rFonts w:ascii="Arial" w:eastAsia="Times New Roman" w:hAnsi="Arial" w:cs="Arial"/>
          <w:i/>
          <w:iCs/>
          <w:color w:val="0070C0"/>
          <w:lang w:eastAsia="en-GB"/>
        </w:rPr>
        <w:t xml:space="preserve">Available until </w:t>
      </w:r>
      <w:r>
        <w:rPr>
          <w:rFonts w:ascii="Arial" w:eastAsia="Times New Roman" w:hAnsi="Arial" w:cs="Arial"/>
          <w:i/>
          <w:iCs/>
          <w:color w:val="0070C0"/>
          <w:lang w:eastAsia="en-GB"/>
        </w:rPr>
        <w:t>4</w:t>
      </w:r>
      <w:r w:rsidRPr="00E063A5">
        <w:rPr>
          <w:rFonts w:ascii="Arial" w:eastAsia="Times New Roman" w:hAnsi="Arial" w:cs="Arial"/>
          <w:i/>
          <w:iCs/>
          <w:color w:val="0070C0"/>
          <w:vertAlign w:val="superscript"/>
          <w:lang w:eastAsia="en-GB"/>
        </w:rPr>
        <w:t>th</w:t>
      </w:r>
      <w:r>
        <w:rPr>
          <w:rFonts w:ascii="Arial" w:eastAsia="Times New Roman" w:hAnsi="Arial" w:cs="Arial"/>
          <w:i/>
          <w:iCs/>
          <w:color w:val="0070C0"/>
          <w:lang w:eastAsia="en-GB"/>
        </w:rPr>
        <w:t xml:space="preserve"> September </w:t>
      </w:r>
      <w:r w:rsidR="00F8533E">
        <w:rPr>
          <w:rFonts w:ascii="Arial" w:eastAsia="Times New Roman" w:hAnsi="Arial" w:cs="Arial"/>
          <w:i/>
          <w:iCs/>
          <w:color w:val="0070C0"/>
          <w:lang w:eastAsia="en-GB"/>
        </w:rPr>
        <w:t>2026</w:t>
      </w:r>
    </w:p>
    <w:p w14:paraId="7AB75FFF" w14:textId="3221BBE8" w:rsidR="00E063A5" w:rsidRPr="00E063A5" w:rsidRDefault="00E063A5" w:rsidP="00F8533E">
      <w:pPr>
        <w:shd w:val="clear" w:color="auto" w:fill="FFFFFF"/>
        <w:spacing w:after="0" w:line="240" w:lineRule="auto"/>
        <w:contextualSpacing/>
        <w:rPr>
          <w:rFonts w:ascii="Arial" w:eastAsia="Times New Roman" w:hAnsi="Arial" w:cs="Arial"/>
          <w:iCs/>
          <w:color w:val="0070C0"/>
          <w:lang w:eastAsia="en-GB"/>
        </w:rPr>
      </w:pPr>
      <w:r>
        <w:rPr>
          <w:rFonts w:ascii="Arial" w:eastAsia="Times New Roman" w:hAnsi="Arial" w:cs="Arial"/>
          <w:iCs/>
          <w:color w:val="0070C0"/>
          <w:lang w:eastAsia="en-GB"/>
        </w:rPr>
        <w:t>Encounter the muses of history, epic poetry and rhetoric!</w:t>
      </w:r>
    </w:p>
    <w:p w14:paraId="429B6C5A" w14:textId="301A4435" w:rsidR="00F8533E" w:rsidRPr="00CF3D98" w:rsidRDefault="00F8533E" w:rsidP="00F8533E">
      <w:pPr>
        <w:shd w:val="clear" w:color="auto" w:fill="FFFFFF"/>
        <w:spacing w:after="0" w:line="240" w:lineRule="auto"/>
        <w:contextualSpacing/>
        <w:rPr>
          <w:rFonts w:ascii="Arial" w:eastAsia="Times New Roman" w:hAnsi="Arial" w:cs="Arial"/>
          <w:i/>
          <w:iCs/>
          <w:color w:val="0070C0"/>
          <w:lang w:eastAsia="en-GB"/>
        </w:rPr>
      </w:pPr>
      <w:r>
        <w:rPr>
          <w:rFonts w:ascii="Arial" w:eastAsia="Times New Roman" w:hAnsi="Arial" w:cs="Arial"/>
          <w:i/>
          <w:iCs/>
          <w:color w:val="0070C0"/>
          <w:lang w:eastAsia="en-GB"/>
        </w:rPr>
        <w:t>Blackwell Hall, Weston Library</w:t>
      </w:r>
    </w:p>
    <w:p w14:paraId="5F98A3D7" w14:textId="77777777" w:rsidR="00F8533E" w:rsidRPr="00143FBF" w:rsidRDefault="00F8533E" w:rsidP="00F8533E">
      <w:pPr>
        <w:shd w:val="clear" w:color="auto" w:fill="FFFFFF"/>
        <w:spacing w:after="0" w:line="240" w:lineRule="auto"/>
        <w:contextualSpacing/>
        <w:rPr>
          <w:rFonts w:ascii="Arial" w:eastAsia="Times New Roman" w:hAnsi="Arial" w:cs="Arial"/>
          <w:color w:val="0070C0"/>
          <w:lang w:eastAsia="en-GB"/>
        </w:rPr>
      </w:pPr>
    </w:p>
    <w:p w14:paraId="5151DE7D" w14:textId="77777777" w:rsidR="00E063A5" w:rsidRDefault="00E063A5" w:rsidP="00F8533E">
      <w:pPr>
        <w:shd w:val="clear" w:color="auto" w:fill="FFFFFF"/>
        <w:spacing w:after="0" w:line="240" w:lineRule="auto"/>
        <w:contextualSpacing/>
        <w:rPr>
          <w:rFonts w:ascii="Arial" w:hAnsi="Arial" w:cs="Arial"/>
        </w:rPr>
      </w:pPr>
    </w:p>
    <w:p w14:paraId="15A66C36" w14:textId="77777777" w:rsidR="00E063A5" w:rsidRDefault="00E063A5" w:rsidP="00F8533E">
      <w:pPr>
        <w:shd w:val="clear" w:color="auto" w:fill="FFFFFF"/>
        <w:spacing w:after="0" w:line="240" w:lineRule="auto"/>
        <w:contextualSpacing/>
        <w:rPr>
          <w:rFonts w:ascii="Arial" w:hAnsi="Arial" w:cs="Arial"/>
        </w:rPr>
      </w:pPr>
    </w:p>
    <w:p w14:paraId="7DD26590" w14:textId="4CD15493" w:rsidR="00F8533E" w:rsidRDefault="00F8533E" w:rsidP="00F8533E">
      <w:pPr>
        <w:shd w:val="clear" w:color="auto" w:fill="FFFFFF"/>
        <w:spacing w:after="0" w:line="240" w:lineRule="auto"/>
        <w:contextualSpacing/>
        <w:rPr>
          <w:rFonts w:ascii="Arial" w:hAnsi="Arial" w:cs="Arial"/>
          <w:b/>
          <w:i/>
          <w:color w:val="77206D" w:themeColor="accent5" w:themeShade="BF"/>
          <w:sz w:val="24"/>
          <w:szCs w:val="24"/>
          <w:u w:val="single"/>
        </w:rPr>
      </w:pPr>
      <w:r w:rsidRPr="00EA189F">
        <w:rPr>
          <w:rFonts w:ascii="Arial" w:hAnsi="Arial" w:cs="Arial"/>
        </w:rPr>
        <w:t xml:space="preserve">You will find the full list </w:t>
      </w:r>
      <w:r w:rsidRPr="000B4010">
        <w:rPr>
          <w:rFonts w:ascii="Arial" w:hAnsi="Arial" w:cs="Arial"/>
        </w:rPr>
        <w:t xml:space="preserve">at </w:t>
      </w:r>
      <w:hyperlink r:id="rId10" w:history="1">
        <w:r w:rsidRPr="000B4010">
          <w:rPr>
            <w:rStyle w:val="Hyperlink"/>
            <w:rFonts w:ascii="Arial" w:hAnsi="Arial" w:cs="Arial"/>
          </w:rPr>
          <w:t>Events &amp; Exhibitions | Visit the Bodleian Libraries</w:t>
        </w:r>
      </w:hyperlink>
    </w:p>
    <w:p w14:paraId="5B98A426" w14:textId="77777777" w:rsidR="00FD3191" w:rsidRDefault="00FD3191"/>
    <w:sectPr w:rsidR="00FD3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33E"/>
    <w:rsid w:val="001E130F"/>
    <w:rsid w:val="002B2B1A"/>
    <w:rsid w:val="003A3F4B"/>
    <w:rsid w:val="00455E23"/>
    <w:rsid w:val="00582B75"/>
    <w:rsid w:val="006F4DAD"/>
    <w:rsid w:val="00CD6FC1"/>
    <w:rsid w:val="00E063A5"/>
    <w:rsid w:val="00E44911"/>
    <w:rsid w:val="00F8533E"/>
    <w:rsid w:val="00FD3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A6660"/>
  <w15:chartTrackingRefBased/>
  <w15:docId w15:val="{D2E5AC5A-3C70-46FE-A95B-4AA5488D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533E"/>
    <w:rPr>
      <w:kern w:val="0"/>
      <w14:ligatures w14:val="none"/>
    </w:rPr>
  </w:style>
  <w:style w:type="paragraph" w:styleId="Heading1">
    <w:name w:val="heading 1"/>
    <w:basedOn w:val="Normal"/>
    <w:next w:val="Normal"/>
    <w:link w:val="Heading1Char"/>
    <w:uiPriority w:val="9"/>
    <w:qFormat/>
    <w:rsid w:val="00F853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3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3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3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3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3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3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3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3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3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3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3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3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3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3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3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3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33E"/>
    <w:rPr>
      <w:rFonts w:eastAsiaTheme="majorEastAsia" w:cstheme="majorBidi"/>
      <w:color w:val="272727" w:themeColor="text1" w:themeTint="D8"/>
    </w:rPr>
  </w:style>
  <w:style w:type="paragraph" w:styleId="Title">
    <w:name w:val="Title"/>
    <w:basedOn w:val="Normal"/>
    <w:next w:val="Normal"/>
    <w:link w:val="TitleChar"/>
    <w:uiPriority w:val="10"/>
    <w:qFormat/>
    <w:rsid w:val="00F853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3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3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3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33E"/>
    <w:pPr>
      <w:spacing w:before="160"/>
      <w:jc w:val="center"/>
    </w:pPr>
    <w:rPr>
      <w:i/>
      <w:iCs/>
      <w:color w:val="404040" w:themeColor="text1" w:themeTint="BF"/>
    </w:rPr>
  </w:style>
  <w:style w:type="character" w:customStyle="1" w:styleId="QuoteChar">
    <w:name w:val="Quote Char"/>
    <w:basedOn w:val="DefaultParagraphFont"/>
    <w:link w:val="Quote"/>
    <w:uiPriority w:val="29"/>
    <w:rsid w:val="00F8533E"/>
    <w:rPr>
      <w:i/>
      <w:iCs/>
      <w:color w:val="404040" w:themeColor="text1" w:themeTint="BF"/>
    </w:rPr>
  </w:style>
  <w:style w:type="paragraph" w:styleId="ListParagraph">
    <w:name w:val="List Paragraph"/>
    <w:basedOn w:val="Normal"/>
    <w:uiPriority w:val="34"/>
    <w:qFormat/>
    <w:rsid w:val="00F8533E"/>
    <w:pPr>
      <w:ind w:left="720"/>
      <w:contextualSpacing/>
    </w:pPr>
  </w:style>
  <w:style w:type="character" w:styleId="IntenseEmphasis">
    <w:name w:val="Intense Emphasis"/>
    <w:basedOn w:val="DefaultParagraphFont"/>
    <w:uiPriority w:val="21"/>
    <w:qFormat/>
    <w:rsid w:val="00F8533E"/>
    <w:rPr>
      <w:i/>
      <w:iCs/>
      <w:color w:val="0F4761" w:themeColor="accent1" w:themeShade="BF"/>
    </w:rPr>
  </w:style>
  <w:style w:type="paragraph" w:styleId="IntenseQuote">
    <w:name w:val="Intense Quote"/>
    <w:basedOn w:val="Normal"/>
    <w:next w:val="Normal"/>
    <w:link w:val="IntenseQuoteChar"/>
    <w:uiPriority w:val="30"/>
    <w:qFormat/>
    <w:rsid w:val="00F853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33E"/>
    <w:rPr>
      <w:i/>
      <w:iCs/>
      <w:color w:val="0F4761" w:themeColor="accent1" w:themeShade="BF"/>
    </w:rPr>
  </w:style>
  <w:style w:type="character" w:styleId="IntenseReference">
    <w:name w:val="Intense Reference"/>
    <w:basedOn w:val="DefaultParagraphFont"/>
    <w:uiPriority w:val="32"/>
    <w:qFormat/>
    <w:rsid w:val="00F8533E"/>
    <w:rPr>
      <w:b/>
      <w:bCs/>
      <w:smallCaps/>
      <w:color w:val="0F4761" w:themeColor="accent1" w:themeShade="BF"/>
      <w:spacing w:val="5"/>
    </w:rPr>
  </w:style>
  <w:style w:type="character" w:styleId="Hyperlink">
    <w:name w:val="Hyperlink"/>
    <w:basedOn w:val="DefaultParagraphFont"/>
    <w:uiPriority w:val="99"/>
    <w:unhideWhenUsed/>
    <w:rsid w:val="00F8533E"/>
    <w:rPr>
      <w:color w:val="0000FF"/>
      <w:u w:val="single"/>
    </w:rPr>
  </w:style>
  <w:style w:type="paragraph" w:styleId="NormalWeb">
    <w:name w:val="Normal (Web)"/>
    <w:basedOn w:val="Normal"/>
    <w:uiPriority w:val="99"/>
    <w:semiHidden/>
    <w:unhideWhenUsed/>
    <w:rsid w:val="00E063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063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88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https://visit.bodleian.ox.ac.uk/event/wonder-of-bird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visit.bodleian.ox.ac.uk/events-exhibitions" TargetMode="External"/><Relationship Id="rId4" Type="http://schemas.openxmlformats.org/officeDocument/2006/relationships/hyperlink" Target="https://visit.bodleian.ox.ac.uk/events-exhibitions" TargetMode="Externa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374</Words>
  <Characters>2135</Characters>
  <Application>Microsoft Office Word</Application>
  <DocSecurity>0</DocSecurity>
  <Lines>17</Lines>
  <Paragraphs>5</Paragraphs>
  <ScaleCrop>false</ScaleCrop>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Stokell (KA Staff)</dc:creator>
  <cp:keywords/>
  <dc:description/>
  <cp:lastModifiedBy>Pamela Stokell (KA Staff)</cp:lastModifiedBy>
  <cp:revision>3</cp:revision>
  <dcterms:created xsi:type="dcterms:W3CDTF">2026-03-11T20:12:00Z</dcterms:created>
  <dcterms:modified xsi:type="dcterms:W3CDTF">2026-05-14T14:49:00Z</dcterms:modified>
</cp:coreProperties>
</file>